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359" w:type="dxa"/>
        <w:jc w:val="right"/>
        <w:tblInd w:w="224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425"/>
        <w:gridCol w:w="3402"/>
        <w:gridCol w:w="4111"/>
        <w:gridCol w:w="1569"/>
      </w:tblGrid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14"/>
          <w:jc w:val="right"/>
        </w:trPr>
        <w:tc>
          <w:tcPr>
            <w:tcW w:w="852" w:type="dxa"/>
            <w:vMerge w:val="restart"/>
            <w:shd w:val="clear" w:color="auto" w:fill="auto"/>
            <w:textDirection w:val="btLr"/>
            <w:vAlign w:val="center"/>
          </w:tcPr>
          <w:p w:rsidR="00FE233D" w:rsidRPr="00FE233D" w:rsidRDefault="00FE233D" w:rsidP="00FE233D">
            <w:pPr>
              <w:pStyle w:val="a4"/>
              <w:spacing w:before="200"/>
              <w:rPr>
                <w:color w:val="00B050"/>
                <w:sz w:val="24"/>
                <w:szCs w:val="24"/>
              </w:rPr>
            </w:pPr>
            <w:r w:rsidRPr="00FE233D">
              <w:rPr>
                <w:b/>
                <w:bCs/>
                <w:color w:val="00B050"/>
                <w:sz w:val="24"/>
                <w:szCs w:val="24"/>
              </w:rPr>
              <w:t>1. TƏBİƏTİN “EMALATXANASIN”</w:t>
            </w:r>
            <w:r w:rsidRPr="00FE233D">
              <w:rPr>
                <w:b/>
                <w:bCs/>
                <w:color w:val="00B050"/>
                <w:sz w:val="24"/>
                <w:szCs w:val="24"/>
                <w:lang w:val="az-Latn-AZ"/>
              </w:rPr>
              <w:t xml:space="preserve"> </w:t>
            </w:r>
            <w:r w:rsidRPr="00FE233D">
              <w:rPr>
                <w:b/>
                <w:bCs/>
                <w:color w:val="00B050"/>
                <w:sz w:val="24"/>
                <w:szCs w:val="24"/>
              </w:rPr>
              <w:t>DA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Təbiətin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rəng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palitrası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proofErr w:type="gramStart"/>
            <w:r w:rsidRPr="00FE233D">
              <w:rPr>
                <w:color w:val="000000"/>
                <w:sz w:val="24"/>
                <w:szCs w:val="24"/>
                <w:lang w:val="en-US"/>
              </w:rPr>
              <w:t>İnf.:</w:t>
            </w:r>
            <w:proofErr w:type="gramEnd"/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 3.3.2.; 2.2.3.; A-d.:1.1.1.; Tex.: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H-b.: 1.2.3.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02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FE233D">
            <w:pPr>
              <w:rPr>
                <w:color w:val="00B050"/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Ağ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və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qara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rənglər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proofErr w:type="gramStart"/>
            <w:r w:rsidRPr="00FE233D">
              <w:rPr>
                <w:color w:val="000000"/>
                <w:sz w:val="24"/>
                <w:szCs w:val="24"/>
                <w:lang w:val="en-US"/>
              </w:rPr>
              <w:t>İnf.:</w:t>
            </w:r>
            <w:proofErr w:type="gramEnd"/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2.2.3.; 3.3.2.; H-b.: 1.2.3.; 3.1.1.;</w:t>
            </w:r>
          </w:p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Tex.: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A-d.: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461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FE233D">
            <w:pPr>
              <w:rPr>
                <w:color w:val="00B050"/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Isti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və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soyuq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kolorit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Tex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</w:rPr>
              <w:t>1.3.3.; A-d.: 1.1.2.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3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FE233D">
            <w:pPr>
              <w:rPr>
                <w:color w:val="00B05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Təbiətdə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kontrast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rənglər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>3.3.2.; H-b.: 1.1.2.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802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FE233D">
            <w:pPr>
              <w:rPr>
                <w:color w:val="00B05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Təbiətdə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rəngin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əhvali-ruhiyyəsi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</w:rPr>
              <w:t xml:space="preserve">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63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FE233D">
            <w:pPr>
              <w:rPr>
                <w:b/>
                <w:color w:val="00B05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№ 1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98"/>
          <w:jc w:val="right"/>
        </w:trPr>
        <w:tc>
          <w:tcPr>
            <w:tcW w:w="852" w:type="dxa"/>
            <w:vMerge w:val="restart"/>
            <w:shd w:val="clear" w:color="auto" w:fill="auto"/>
            <w:textDirection w:val="btLr"/>
            <w:vAlign w:val="center"/>
          </w:tcPr>
          <w:p w:rsidR="00FE233D" w:rsidRPr="00FE233D" w:rsidRDefault="00FE233D" w:rsidP="00FE233D">
            <w:pPr>
              <w:pStyle w:val="a4"/>
              <w:spacing w:before="100"/>
              <w:rPr>
                <w:color w:val="00B050"/>
                <w:sz w:val="24"/>
                <w:szCs w:val="24"/>
              </w:rPr>
            </w:pPr>
            <w:r w:rsidRPr="00FE233D">
              <w:rPr>
                <w:b/>
                <w:bCs/>
                <w:color w:val="00B050"/>
                <w:sz w:val="24"/>
                <w:szCs w:val="24"/>
              </w:rPr>
              <w:t>2. İNSAN TƏBİƏTDƏN ÖYRƏNİR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Insanın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yaratdığı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bəzək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əşyaları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 xml:space="preserve">3.3.2.; 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</w:rPr>
              <w:t>A-d.: 2.2.4.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84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Xalçaları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bəzəyən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naxışlar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</w:rPr>
              <w:t xml:space="preserve">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42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Dekorativ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-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tətbiqi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sənət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2.1.2.; </w:t>
            </w:r>
            <w:r w:rsidRPr="00FE233D">
              <w:rPr>
                <w:color w:val="000000"/>
                <w:sz w:val="24"/>
                <w:szCs w:val="24"/>
              </w:rPr>
              <w:t>2.1.3; Riy.:3.1.1.;4.1.1.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750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Evimizdəki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qab-qacaq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  <w:lang w:val="en-US"/>
              </w:rPr>
              <w:t>H</w:t>
            </w:r>
            <w:r w:rsidRPr="00FE233D">
              <w:rPr>
                <w:color w:val="000000"/>
                <w:sz w:val="24"/>
                <w:szCs w:val="24"/>
              </w:rPr>
              <w:t>-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b</w:t>
            </w:r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2.1.2.; </w:t>
            </w:r>
            <w:r w:rsidRPr="00FE233D">
              <w:rPr>
                <w:color w:val="000000"/>
                <w:sz w:val="24"/>
                <w:szCs w:val="24"/>
              </w:rPr>
              <w:t xml:space="preserve">2.1.3.;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Tex</w:t>
            </w:r>
            <w:r w:rsidRPr="00FE233D">
              <w:rPr>
                <w:color w:val="000000"/>
                <w:sz w:val="24"/>
                <w:szCs w:val="24"/>
              </w:rPr>
              <w:t xml:space="preserve">.: 1.3.3.;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H</w:t>
            </w:r>
            <w:r w:rsidRPr="00FE233D">
              <w:rPr>
                <w:color w:val="000000"/>
                <w:sz w:val="24"/>
                <w:szCs w:val="24"/>
              </w:rPr>
              <w:t>-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b</w:t>
            </w:r>
            <w:r w:rsidRPr="00FE233D">
              <w:rPr>
                <w:color w:val="000000"/>
                <w:sz w:val="24"/>
                <w:szCs w:val="24"/>
              </w:rPr>
              <w:t>.: 1.2.3.;</w:t>
            </w:r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E233D">
              <w:rPr>
                <w:color w:val="000000"/>
                <w:sz w:val="24"/>
                <w:szCs w:val="24"/>
              </w:rPr>
              <w:t>İ</w:t>
            </w:r>
            <w:proofErr w:type="spellStart"/>
            <w:r w:rsidRPr="00FE233D">
              <w:rPr>
                <w:color w:val="000000"/>
                <w:sz w:val="24"/>
                <w:szCs w:val="24"/>
                <w:lang w:val="en-US"/>
              </w:rPr>
              <w:t>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</w:t>
            </w:r>
            <w:proofErr w:type="gramEnd"/>
            <w:r w:rsidRPr="00FE233D">
              <w:rPr>
                <w:color w:val="000000"/>
                <w:sz w:val="24"/>
                <w:szCs w:val="24"/>
              </w:rPr>
              <w:t xml:space="preserve"> 2.2.3. ; </w:t>
            </w:r>
            <w:proofErr w:type="spellStart"/>
            <w:r w:rsidRPr="00FE233D">
              <w:rPr>
                <w:color w:val="000000"/>
                <w:sz w:val="24"/>
                <w:szCs w:val="24"/>
                <w:lang w:val="en-US"/>
              </w:rPr>
              <w:t>Riy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.:3.2.1.;3.2.3.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00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  <w:rPr>
                <w:lang w:val="az-Latn-AZ"/>
              </w:rPr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b/>
                <w:bCs/>
                <w:szCs w:val="18"/>
                <w:lang w:val="az-Latn-AZ" w:eastAsia="en-US"/>
              </w:rPr>
              <w:t>2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62"/>
          <w:jc w:val="right"/>
        </w:trPr>
        <w:tc>
          <w:tcPr>
            <w:tcW w:w="852" w:type="dxa"/>
            <w:vMerge w:val="restart"/>
            <w:shd w:val="clear" w:color="auto" w:fill="auto"/>
            <w:textDirection w:val="btLr"/>
            <w:vAlign w:val="center"/>
          </w:tcPr>
          <w:p w:rsidR="00FE233D" w:rsidRPr="00FE233D" w:rsidRDefault="00FE233D" w:rsidP="00FE233D">
            <w:pPr>
              <w:pStyle w:val="a4"/>
              <w:spacing w:before="300"/>
              <w:rPr>
                <w:color w:val="00B050"/>
                <w:sz w:val="24"/>
                <w:szCs w:val="24"/>
              </w:rPr>
            </w:pPr>
            <w:r w:rsidRPr="00FE233D">
              <w:rPr>
                <w:b/>
                <w:bCs/>
                <w:color w:val="00B050"/>
                <w:sz w:val="24"/>
                <w:szCs w:val="24"/>
              </w:rPr>
              <w:t>3. SƏNƏTKARIN EMALATXANASINDA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color w:val="00B05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Formanın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müxtəlifliyi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r w:rsidRPr="00FE233D">
              <w:rPr>
                <w:color w:val="000000"/>
                <w:sz w:val="24"/>
                <w:szCs w:val="24"/>
                <w:lang w:val="en-US"/>
              </w:rPr>
              <w:t>Tex</w:t>
            </w:r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H</w:t>
            </w:r>
            <w:r w:rsidRPr="00FE233D">
              <w:rPr>
                <w:color w:val="000000"/>
                <w:sz w:val="24"/>
                <w:szCs w:val="24"/>
              </w:rPr>
              <w:t>-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b</w:t>
            </w:r>
            <w:r w:rsidRPr="00FE233D">
              <w:rPr>
                <w:color w:val="000000"/>
                <w:sz w:val="24"/>
                <w:szCs w:val="24"/>
              </w:rPr>
              <w:t xml:space="preserve">.: 1.2.3.; </w:t>
            </w:r>
            <w:proofErr w:type="gramStart"/>
            <w:r w:rsidRPr="00FE233D">
              <w:rPr>
                <w:color w:val="000000"/>
                <w:sz w:val="24"/>
                <w:szCs w:val="24"/>
              </w:rPr>
              <w:t>İ</w:t>
            </w:r>
            <w:proofErr w:type="spellStart"/>
            <w:r w:rsidRPr="00FE233D">
              <w:rPr>
                <w:color w:val="000000"/>
                <w:sz w:val="24"/>
                <w:szCs w:val="24"/>
                <w:lang w:val="en-US"/>
              </w:rPr>
              <w:t>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</w:t>
            </w:r>
            <w:proofErr w:type="gram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2.2.3.; 3.3.2. ; Riy.:3.2.1.; 3.2.3.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341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Yaxın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və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uzaq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>3.3.2.; H-b.: 1.1.2; Riy.:3.1.2.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49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Təsviri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sənətdə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kompozisiya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3.3.2.; H-b.: 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453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Rəngkarlıq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Tex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</w:rPr>
              <w:t xml:space="preserve">H-b.: 1.2.3.;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 2.2.3.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4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  <w:rPr>
                <w:lang w:val="az-Latn-AZ"/>
              </w:rPr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b/>
                <w:bCs/>
                <w:szCs w:val="18"/>
                <w:lang w:val="az-Latn-AZ" w:eastAsia="en-US"/>
              </w:rPr>
              <w:t>3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Qrafika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 xml:space="preserve">3.1.1.; 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2.1.2.; </w:t>
            </w:r>
            <w:r w:rsidRPr="00FE233D">
              <w:rPr>
                <w:color w:val="000000"/>
                <w:sz w:val="24"/>
                <w:szCs w:val="24"/>
              </w:rPr>
              <w:t xml:space="preserve">2.1.3.; 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>1.1.1.;</w:t>
            </w:r>
          </w:p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728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Rəssam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əsərlərində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qara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rəngin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1.2.1.; </w:t>
            </w:r>
            <w:r w:rsidRPr="00FE233D">
              <w:rPr>
                <w:color w:val="000000"/>
                <w:sz w:val="24"/>
                <w:szCs w:val="24"/>
              </w:rPr>
              <w:t>2.2.5.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1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Siluet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Tex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</w:rPr>
              <w:t xml:space="preserve">H-b.: 1.2.3.;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 2.2.3.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47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Rəssam-illüstrator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Tex.: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H-b.: 1.2.3.; 3.1.1.; </w:t>
            </w:r>
            <w:proofErr w:type="gramStart"/>
            <w:r w:rsidRPr="00FE233D">
              <w:rPr>
                <w:color w:val="000000"/>
                <w:sz w:val="24"/>
                <w:szCs w:val="24"/>
                <w:lang w:val="en-US"/>
              </w:rPr>
              <w:t>İnf.:</w:t>
            </w:r>
            <w:proofErr w:type="gramEnd"/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 2.2.3.; A-d.: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>1.1.1.; 1.1.2.;</w:t>
            </w:r>
          </w:p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47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  <w:rPr>
                <w:lang w:val="az-Latn-AZ"/>
              </w:rPr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b/>
                <w:bCs/>
                <w:szCs w:val="18"/>
                <w:lang w:val="az-Latn-AZ" w:eastAsia="en-US"/>
              </w:rPr>
              <w:t>4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04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Portret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2.1.2.; </w:t>
            </w:r>
            <w:r w:rsidRPr="00FE233D">
              <w:rPr>
                <w:color w:val="000000"/>
                <w:sz w:val="24"/>
                <w:szCs w:val="24"/>
              </w:rPr>
              <w:t xml:space="preserve">2.1.3.; 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Məişət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mövzuları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3.3.2.; H-b.: 3.1.1.;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3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FE233D">
              <w:rPr>
                <w:color w:val="000000"/>
                <w:sz w:val="28"/>
                <w:szCs w:val="24"/>
              </w:rPr>
              <w:t>Mis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qablarla</w:t>
            </w:r>
            <w:proofErr w:type="spellEnd"/>
            <w:r w:rsidRPr="00FE233D">
              <w:rPr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8"/>
                <w:szCs w:val="24"/>
              </w:rPr>
              <w:t>natürmort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1.2.1.; </w:t>
            </w:r>
            <w:r w:rsidRPr="00FE233D">
              <w:rPr>
                <w:color w:val="000000"/>
                <w:sz w:val="24"/>
                <w:szCs w:val="24"/>
              </w:rPr>
              <w:t>2.2.5.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40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  <w:rPr>
                <w:lang w:val="az-Latn-AZ"/>
              </w:rPr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b/>
                <w:bCs/>
                <w:szCs w:val="18"/>
                <w:lang w:val="az-Latn-AZ" w:eastAsia="en-US"/>
              </w:rPr>
              <w:t>5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92"/>
          <w:jc w:val="right"/>
        </w:trPr>
        <w:tc>
          <w:tcPr>
            <w:tcW w:w="852" w:type="dxa"/>
            <w:vMerge w:val="restart"/>
            <w:shd w:val="clear" w:color="auto" w:fill="auto"/>
            <w:textDirection w:val="btLr"/>
          </w:tcPr>
          <w:p w:rsidR="00FE233D" w:rsidRPr="00FE233D" w:rsidRDefault="00FE233D" w:rsidP="009D0DFC">
            <w:pPr>
              <w:pStyle w:val="a4"/>
              <w:spacing w:before="200"/>
              <w:rPr>
                <w:color w:val="00B050"/>
                <w:sz w:val="24"/>
                <w:szCs w:val="24"/>
              </w:rPr>
            </w:pPr>
            <w:r w:rsidRPr="00FE233D">
              <w:rPr>
                <w:b/>
                <w:bCs/>
                <w:color w:val="00B050"/>
                <w:sz w:val="24"/>
                <w:szCs w:val="24"/>
              </w:rPr>
              <w:lastRenderedPageBreak/>
              <w:t>4. ŞƏHƏRİMİZİN İNCƏSƏNƏTİ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Memarlıq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inciləri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  <w:lang w:val="en-US"/>
              </w:rPr>
            </w:pP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Tex.: 1.3.3.; H-b.: 3.1.1.; A-d.: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1.1.1.; 1.1.2.; 1.2.5.; </w:t>
            </w:r>
            <w:proofErr w:type="gramStart"/>
            <w:r w:rsidRPr="00FE233D">
              <w:rPr>
                <w:color w:val="000000"/>
                <w:sz w:val="24"/>
                <w:szCs w:val="24"/>
                <w:lang w:val="en-US"/>
              </w:rPr>
              <w:t>Riy.:3.1.2</w:t>
            </w:r>
            <w:proofErr w:type="gramEnd"/>
            <w:r w:rsidRPr="00FE233D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714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Rəssam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və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teatr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2.1.2.; </w:t>
            </w:r>
            <w:r w:rsidRPr="00FE233D">
              <w:rPr>
                <w:color w:val="000000"/>
                <w:sz w:val="24"/>
                <w:szCs w:val="24"/>
              </w:rPr>
              <w:t xml:space="preserve">2.1.3.; 3.1.1.;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3.3.2.;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1028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Küçələrimizin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bəzəyi-fənərlər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spacing w:line="276" w:lineRule="auto"/>
              <w:rPr>
                <w:sz w:val="24"/>
                <w:szCs w:val="24"/>
                <w:lang w:val="en-US"/>
              </w:rPr>
            </w:pPr>
            <w:proofErr w:type="gramStart"/>
            <w:r w:rsidRPr="00FE233D">
              <w:rPr>
                <w:color w:val="000000"/>
                <w:sz w:val="24"/>
                <w:szCs w:val="24"/>
                <w:lang w:val="en-US"/>
              </w:rPr>
              <w:t>İnf.:</w:t>
            </w:r>
            <w:proofErr w:type="gramEnd"/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2.2.3.; H-b.: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1.1.2.;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1.2.3.; 3.1.1.; Tex.: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4.1.1.;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 xml:space="preserve">A-d.: </w:t>
            </w:r>
            <w:r w:rsidRPr="00FE233D">
              <w:rPr>
                <w:color w:val="000000"/>
                <w:sz w:val="24"/>
                <w:szCs w:val="24"/>
                <w:lang w:val="en-US"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  <w:lang w:val="en-US"/>
              </w:rPr>
              <w:t>1.2.5.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61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>
            <w:pPr>
              <w:rPr>
                <w:lang w:val="en-US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Küçədəki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heykəllər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1.1.2.;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Tex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 1.3.4.; Riy.:3.1.2.; 4.2.2.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696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Park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bağ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bulvar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r w:rsidRPr="00FE233D">
              <w:rPr>
                <w:color w:val="000000"/>
                <w:sz w:val="24"/>
                <w:szCs w:val="24"/>
              </w:rPr>
              <w:t xml:space="preserve">H-b.: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2.1.2.; </w:t>
            </w:r>
            <w:r w:rsidRPr="00FE233D">
              <w:rPr>
                <w:color w:val="000000"/>
                <w:sz w:val="24"/>
                <w:szCs w:val="24"/>
              </w:rPr>
              <w:t xml:space="preserve">2.1.3.; 3.1.1.; </w:t>
            </w: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>.: 3.3.2.;</w:t>
            </w:r>
            <w:bookmarkStart w:id="0" w:name="_GoBack"/>
            <w:bookmarkEnd w:id="0"/>
            <w:r w:rsidRPr="00FE233D">
              <w:rPr>
                <w:color w:val="000000"/>
                <w:sz w:val="24"/>
                <w:szCs w:val="24"/>
              </w:rPr>
              <w:t xml:space="preserve"> A-d.: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1.1.2.; </w:t>
            </w:r>
            <w:r w:rsidRPr="00FE233D">
              <w:rPr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64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jc w:val="left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Muzeylər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sz w:val="24"/>
                <w:szCs w:val="24"/>
              </w:rPr>
            </w:pPr>
            <w:proofErr w:type="spellStart"/>
            <w:r w:rsidRPr="00FE233D">
              <w:rPr>
                <w:color w:val="000000"/>
                <w:sz w:val="24"/>
                <w:szCs w:val="24"/>
              </w:rPr>
              <w:t>İnf</w:t>
            </w:r>
            <w:proofErr w:type="spellEnd"/>
            <w:r w:rsidRPr="00FE233D">
              <w:rPr>
                <w:color w:val="000000"/>
                <w:sz w:val="24"/>
                <w:szCs w:val="24"/>
              </w:rPr>
              <w:t xml:space="preserve">.: </w:t>
            </w:r>
            <w:r w:rsidRPr="00FE233D">
              <w:rPr>
                <w:color w:val="000000"/>
                <w:sz w:val="24"/>
                <w:szCs w:val="24"/>
                <w:lang w:eastAsia="ru-RU" w:bidi="ru-RU"/>
              </w:rPr>
              <w:t xml:space="preserve">1.1.1.; </w:t>
            </w:r>
            <w:r w:rsidRPr="00FE233D">
              <w:rPr>
                <w:color w:val="000000"/>
                <w:sz w:val="24"/>
                <w:szCs w:val="24"/>
              </w:rPr>
              <w:t>H-b.: 1.1.2.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58"/>
          <w:jc w:val="right"/>
        </w:trPr>
        <w:tc>
          <w:tcPr>
            <w:tcW w:w="852" w:type="dxa"/>
            <w:vMerge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widowControl/>
              <w:autoSpaceDE w:val="0"/>
              <w:autoSpaceDN w:val="0"/>
              <w:adjustRightInd w:val="0"/>
              <w:jc w:val="center"/>
              <w:rPr>
                <w:lang w:val="az-Latn-AZ"/>
              </w:rPr>
            </w:pP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>K</w:t>
            </w:r>
            <w:r w:rsidRPr="00FE233D">
              <w:rPr>
                <w:rFonts w:ascii="Times New Roman TUR" w:eastAsiaTheme="minorHAnsi" w:hAnsi="Times New Roman TUR" w:cs="Times New Roman TUR"/>
                <w:b/>
                <w:bCs/>
                <w:szCs w:val="18"/>
                <w:lang w:eastAsia="en-US"/>
              </w:rPr>
              <w:t xml:space="preserve">İÇİK SUMMATİV QİYMƏTLƏNDİRMƏ </w:t>
            </w:r>
            <w:r w:rsidRPr="00FE233D">
              <w:rPr>
                <w:rFonts w:ascii="Times New Roman" w:eastAsiaTheme="minorHAnsi" w:hAnsi="Times New Roman" w:cs="Times New Roman"/>
                <w:b/>
                <w:bCs/>
                <w:szCs w:val="18"/>
                <w:lang w:eastAsia="en-US"/>
              </w:rPr>
              <w:t xml:space="preserve">№ </w:t>
            </w:r>
            <w:r>
              <w:rPr>
                <w:rFonts w:ascii="Times New Roman" w:eastAsiaTheme="minorHAnsi" w:hAnsi="Times New Roman" w:cs="Times New Roman"/>
                <w:b/>
                <w:bCs/>
                <w:szCs w:val="18"/>
                <w:lang w:val="az-Latn-AZ" w:eastAsia="en-US"/>
              </w:rPr>
              <w:t>6</w:t>
            </w:r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  <w:tr w:rsidR="00FE233D" w:rsidRPr="00FE233D" w:rsidTr="00FE233D">
        <w:tblPrEx>
          <w:tblCellMar>
            <w:top w:w="0" w:type="dxa"/>
            <w:bottom w:w="0" w:type="dxa"/>
          </w:tblCellMar>
        </w:tblPrEx>
        <w:trPr>
          <w:trHeight w:hRule="exact" w:val="554"/>
          <w:jc w:val="right"/>
        </w:trPr>
        <w:tc>
          <w:tcPr>
            <w:tcW w:w="852" w:type="dxa"/>
            <w:shd w:val="clear" w:color="auto" w:fill="auto"/>
            <w:textDirection w:val="btLr"/>
          </w:tcPr>
          <w:p w:rsidR="00FE233D" w:rsidRPr="00FE233D" w:rsidRDefault="00FE233D" w:rsidP="009D0DFC"/>
        </w:tc>
        <w:tc>
          <w:tcPr>
            <w:tcW w:w="425" w:type="dxa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numPr>
                <w:ilvl w:val="0"/>
                <w:numId w:val="1"/>
              </w:numPr>
              <w:ind w:left="0" w:firstLine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2"/>
            <w:shd w:val="clear" w:color="auto" w:fill="auto"/>
            <w:vAlign w:val="center"/>
          </w:tcPr>
          <w:p w:rsidR="00FE233D" w:rsidRPr="00FE233D" w:rsidRDefault="00FE233D" w:rsidP="00FE233D">
            <w:pPr>
              <w:pStyle w:val="a4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FE233D">
              <w:rPr>
                <w:b/>
                <w:color w:val="000000"/>
                <w:sz w:val="24"/>
                <w:szCs w:val="24"/>
              </w:rPr>
              <w:t>Ümumiləşdirici</w:t>
            </w:r>
            <w:proofErr w:type="spellEnd"/>
            <w:r w:rsidRPr="00FE233D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33D">
              <w:rPr>
                <w:b/>
                <w:color w:val="000000"/>
                <w:sz w:val="24"/>
                <w:szCs w:val="24"/>
              </w:rPr>
              <w:t>dərs</w:t>
            </w:r>
            <w:proofErr w:type="spellEnd"/>
          </w:p>
        </w:tc>
        <w:tc>
          <w:tcPr>
            <w:tcW w:w="1569" w:type="dxa"/>
          </w:tcPr>
          <w:p w:rsidR="00FE233D" w:rsidRPr="00FE233D" w:rsidRDefault="00FE233D" w:rsidP="009D0DFC">
            <w:pPr>
              <w:pStyle w:val="a4"/>
              <w:rPr>
                <w:color w:val="000000"/>
                <w:sz w:val="24"/>
                <w:szCs w:val="24"/>
              </w:rPr>
            </w:pPr>
          </w:p>
        </w:tc>
      </w:tr>
    </w:tbl>
    <w:p w:rsidR="00B72F8A" w:rsidRPr="00FE233D" w:rsidRDefault="00B72F8A" w:rsidP="00FE233D"/>
    <w:sectPr w:rsidR="00B72F8A" w:rsidRPr="00FE233D" w:rsidSect="007D517F">
      <w:headerReference w:type="default" r:id="rId9"/>
      <w:pgSz w:w="11906" w:h="16838"/>
      <w:pgMar w:top="426" w:right="282" w:bottom="284" w:left="1701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9AF" w:rsidRDefault="00BD29AF" w:rsidP="003E56AD">
      <w:r>
        <w:separator/>
      </w:r>
    </w:p>
  </w:endnote>
  <w:endnote w:type="continuationSeparator" w:id="0">
    <w:p w:rsidR="00BD29AF" w:rsidRDefault="00BD29AF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TUR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9AF" w:rsidRDefault="00BD29AF" w:rsidP="003E56AD">
      <w:r>
        <w:separator/>
      </w:r>
    </w:p>
  </w:footnote>
  <w:footnote w:type="continuationSeparator" w:id="0">
    <w:p w:rsidR="00BD29AF" w:rsidRDefault="00BD29AF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17F" w:rsidRDefault="00FE233D" w:rsidP="007D517F">
    <w:pPr>
      <w:pStyle w:val="a4"/>
      <w:spacing w:line="360" w:lineRule="auto"/>
      <w:rPr>
        <w:b/>
        <w:bCs/>
        <w:color w:val="0000FF"/>
        <w:sz w:val="26"/>
        <w:szCs w:val="26"/>
        <w:lang w:val="en-US"/>
      </w:rPr>
    </w:pPr>
    <w:proofErr w:type="gramStart"/>
    <w:r>
      <w:rPr>
        <w:b/>
        <w:bCs/>
        <w:color w:val="FF0000"/>
        <w:sz w:val="26"/>
        <w:szCs w:val="26"/>
        <w:lang w:val="en-US"/>
      </w:rPr>
      <w:t>TƏSVİRİ  İNCƏSƏNƏT</w:t>
    </w:r>
    <w:proofErr w:type="gramEnd"/>
    <w:r>
      <w:rPr>
        <w:b/>
        <w:bCs/>
        <w:color w:val="FF0000"/>
        <w:sz w:val="26"/>
        <w:szCs w:val="26"/>
        <w:lang w:val="en-US"/>
      </w:rPr>
      <w:t xml:space="preserve"> </w:t>
    </w:r>
    <w:r w:rsidR="003E56AD" w:rsidRPr="00C06B59">
      <w:rPr>
        <w:b/>
        <w:bCs/>
        <w:color w:val="FF0000"/>
        <w:sz w:val="26"/>
        <w:szCs w:val="26"/>
        <w:lang w:val="en-US"/>
      </w:rPr>
      <w:t xml:space="preserve"> –</w:t>
    </w:r>
    <w:r w:rsidR="00B72F8A">
      <w:rPr>
        <w:b/>
        <w:bCs/>
        <w:color w:val="FF0000"/>
        <w:sz w:val="26"/>
        <w:szCs w:val="26"/>
        <w:lang w:val="en-US"/>
      </w:rPr>
      <w:t xml:space="preserve"> </w:t>
    </w:r>
    <w:r w:rsidR="003E56AD">
      <w:rPr>
        <w:b/>
        <w:bCs/>
        <w:color w:val="0000FF"/>
        <w:sz w:val="26"/>
        <w:szCs w:val="26"/>
        <w:lang w:val="az-Latn-AZ"/>
      </w:rPr>
      <w:t>I</w:t>
    </w:r>
    <w:r w:rsidR="00434F45">
      <w:rPr>
        <w:b/>
        <w:bCs/>
        <w:color w:val="0000FF"/>
        <w:sz w:val="26"/>
        <w:szCs w:val="26"/>
        <w:lang w:val="az-Latn-AZ"/>
      </w:rPr>
      <w:t>II</w:t>
    </w:r>
    <w:r w:rsidR="003E56AD"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="003E56AD"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Overlap w:val="never"/>
      <w:tblW w:w="10359" w:type="dxa"/>
      <w:jc w:val="right"/>
      <w:tblInd w:w="224" w:type="dxa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679"/>
      <w:gridCol w:w="4111"/>
      <w:gridCol w:w="1569"/>
    </w:tblGrid>
    <w:tr w:rsidR="00FE233D" w:rsidRPr="00FE233D" w:rsidTr="00FE233D">
      <w:tblPrEx>
        <w:tblCellMar>
          <w:top w:w="0" w:type="dxa"/>
          <w:bottom w:w="0" w:type="dxa"/>
        </w:tblCellMar>
      </w:tblPrEx>
      <w:trPr>
        <w:trHeight w:hRule="exact" w:val="634"/>
        <w:jc w:val="right"/>
      </w:trPr>
      <w:tc>
        <w:tcPr>
          <w:tcW w:w="4679" w:type="dxa"/>
          <w:shd w:val="clear" w:color="auto" w:fill="auto"/>
          <w:vAlign w:val="center"/>
        </w:tcPr>
        <w:p w:rsidR="00FE233D" w:rsidRPr="00FE233D" w:rsidRDefault="00FE233D" w:rsidP="009D0DFC">
          <w:pPr>
            <w:pStyle w:val="a4"/>
            <w:rPr>
              <w:color w:val="0000FF"/>
              <w:sz w:val="24"/>
              <w:szCs w:val="24"/>
            </w:rPr>
          </w:pPr>
          <w:r w:rsidRPr="00FE233D">
            <w:rPr>
              <w:b/>
              <w:bCs/>
              <w:color w:val="0000FF"/>
              <w:sz w:val="24"/>
              <w:szCs w:val="24"/>
            </w:rPr>
            <w:t>TƏDRİS VAHİDİ VƏ MÖVZULAR</w:t>
          </w:r>
        </w:p>
      </w:tc>
      <w:tc>
        <w:tcPr>
          <w:tcW w:w="4111" w:type="dxa"/>
          <w:shd w:val="clear" w:color="auto" w:fill="auto"/>
          <w:vAlign w:val="center"/>
        </w:tcPr>
        <w:p w:rsidR="00FE233D" w:rsidRPr="00FE233D" w:rsidRDefault="00FE233D" w:rsidP="009D0DFC">
          <w:pPr>
            <w:pStyle w:val="a4"/>
            <w:rPr>
              <w:color w:val="0000FF"/>
              <w:sz w:val="24"/>
              <w:szCs w:val="24"/>
              <w:lang w:val="en-US"/>
            </w:rPr>
          </w:pPr>
          <w:r w:rsidRPr="00FE233D">
            <w:rPr>
              <w:b/>
              <w:bCs/>
              <w:color w:val="0000FF"/>
              <w:sz w:val="24"/>
              <w:szCs w:val="24"/>
              <w:lang w:val="en-US"/>
            </w:rPr>
            <w:t>FƏNNİN ADI VƏ ALT STANDARTIN NÖMRƏSİ</w:t>
          </w:r>
        </w:p>
      </w:tc>
      <w:tc>
        <w:tcPr>
          <w:tcW w:w="1569" w:type="dxa"/>
          <w:vAlign w:val="center"/>
        </w:tcPr>
        <w:p w:rsidR="00FE233D" w:rsidRPr="00FE233D" w:rsidRDefault="00FE233D" w:rsidP="009D0DFC">
          <w:pPr>
            <w:pStyle w:val="a4"/>
            <w:rPr>
              <w:b/>
              <w:bCs/>
              <w:color w:val="0000FF"/>
              <w:sz w:val="24"/>
              <w:szCs w:val="24"/>
              <w:lang w:val="en-US"/>
            </w:rPr>
          </w:pPr>
          <w:proofErr w:type="spellStart"/>
          <w:r w:rsidRPr="00FE233D">
            <w:rPr>
              <w:b/>
              <w:bCs/>
              <w:color w:val="0000FF"/>
              <w:sz w:val="24"/>
              <w:szCs w:val="24"/>
              <w:lang w:val="en-US"/>
            </w:rPr>
            <w:t>Tarix</w:t>
          </w:r>
          <w:proofErr w:type="spellEnd"/>
        </w:p>
      </w:tc>
    </w:tr>
  </w:tbl>
  <w:p w:rsidR="003E56AD" w:rsidRPr="00311225" w:rsidRDefault="00311225" w:rsidP="003E56AD">
    <w:pPr>
      <w:pStyle w:val="a5"/>
      <w:rPr>
        <w:sz w:val="2"/>
        <w:lang w:val="en-US"/>
      </w:rPr>
    </w:pP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8FB10C" wp14:editId="5E881BA8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1225" w:rsidRPr="00B3519E" w:rsidRDefault="00311225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311225" w:rsidRPr="00B3519E" w:rsidRDefault="00311225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46C8A"/>
    <w:multiLevelType w:val="hybridMultilevel"/>
    <w:tmpl w:val="852C8E88"/>
    <w:lvl w:ilvl="0" w:tplc="50A4FA8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1318F0"/>
    <w:rsid w:val="00142413"/>
    <w:rsid w:val="00294C7A"/>
    <w:rsid w:val="002D0B2E"/>
    <w:rsid w:val="00311225"/>
    <w:rsid w:val="003E56AD"/>
    <w:rsid w:val="00434F45"/>
    <w:rsid w:val="00453F5B"/>
    <w:rsid w:val="004A0FAE"/>
    <w:rsid w:val="005355E0"/>
    <w:rsid w:val="00750A4D"/>
    <w:rsid w:val="007D0EBC"/>
    <w:rsid w:val="007D517F"/>
    <w:rsid w:val="00826860"/>
    <w:rsid w:val="008F0B71"/>
    <w:rsid w:val="00A67DC7"/>
    <w:rsid w:val="00B321B4"/>
    <w:rsid w:val="00B72F8A"/>
    <w:rsid w:val="00BD29AF"/>
    <w:rsid w:val="00E40043"/>
    <w:rsid w:val="00E97BAC"/>
    <w:rsid w:val="00F15F8E"/>
    <w:rsid w:val="00FE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E8C23-D212-402C-9B13-F2F9385F3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2022-09-11T13:30:00Z</dcterms:created>
  <dcterms:modified xsi:type="dcterms:W3CDTF">2022-09-13T12:19:00Z</dcterms:modified>
</cp:coreProperties>
</file>